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2DE3" w14:textId="77777777" w:rsidR="00D12DE2" w:rsidRDefault="00D12DE2" w:rsidP="00961E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</w:p>
    <w:p w14:paraId="557D7124" w14:textId="437AAB87" w:rsidR="00D12DE2" w:rsidRDefault="00D12DE2" w:rsidP="00961E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Ukrajinská uprchlická krize z pohledu měst a obcí</w:t>
      </w:r>
    </w:p>
    <w:p w14:paraId="5A4B193E" w14:textId="77777777" w:rsidR="00D12DE2" w:rsidRDefault="00D12DE2" w:rsidP="00961E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</w:p>
    <w:p w14:paraId="37B1F510" w14:textId="128D859A" w:rsidR="00961E28" w:rsidRPr="00D12DE2" w:rsidRDefault="00074532" w:rsidP="00D12D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D12DE2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Možnosti finanční podpory pro města a obce</w:t>
      </w:r>
      <w:r w:rsidR="00961E28" w:rsidRPr="00D12DE2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, metodická podpora a užitečné informace</w:t>
      </w:r>
    </w:p>
    <w:p w14:paraId="0031DB6C" w14:textId="13BB6619" w:rsidR="006077CE" w:rsidRDefault="006077CE" w:rsidP="006077CE">
      <w:pPr>
        <w:pStyle w:val="Default"/>
        <w:rPr>
          <w:sz w:val="23"/>
          <w:szCs w:val="23"/>
        </w:rPr>
      </w:pPr>
    </w:p>
    <w:p w14:paraId="174898D7" w14:textId="1E22C539" w:rsidR="006077CE" w:rsidRPr="003347ED" w:rsidRDefault="005E4017" w:rsidP="006077CE">
      <w:pPr>
        <w:pStyle w:val="Default"/>
        <w:rPr>
          <w:rFonts w:asciiTheme="minorHAnsi" w:hAnsiTheme="minorHAnsi" w:cstheme="minorHAnsi"/>
          <w:b/>
          <w:bCs/>
        </w:rPr>
      </w:pPr>
      <w:hyperlink r:id="rId7" w:history="1">
        <w:r w:rsidR="006077CE" w:rsidRPr="003347ED">
          <w:rPr>
            <w:rStyle w:val="Hypertextovodkaz"/>
            <w:rFonts w:asciiTheme="minorHAnsi" w:hAnsiTheme="minorHAnsi" w:cstheme="minorHAnsi"/>
            <w:b/>
            <w:bCs/>
          </w:rPr>
          <w:t>MMR - Program Ukrajina – rozšířený veřejných ubytovacích kapacit</w:t>
        </w:r>
      </w:hyperlink>
    </w:p>
    <w:p w14:paraId="2C5534D5" w14:textId="374C9183" w:rsidR="00F4469F" w:rsidRPr="003347ED" w:rsidRDefault="00F4469F" w:rsidP="00CB6EB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347ED">
        <w:rPr>
          <w:rFonts w:asciiTheme="minorHAnsi" w:hAnsiTheme="minorHAnsi" w:cstheme="minorHAnsi"/>
        </w:rPr>
        <w:t>stavební úpravy (opravy, rekonstrukce) za účelem nouzového ubytování ukrajinských uprchlíků</w:t>
      </w:r>
    </w:p>
    <w:p w14:paraId="548E1C40" w14:textId="7C9BA8B8" w:rsidR="00DB3B28" w:rsidRPr="006D5FD7" w:rsidRDefault="006077CE" w:rsidP="006D5FD7">
      <w:pPr>
        <w:pStyle w:val="Defaul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3347ED">
        <w:rPr>
          <w:rFonts w:asciiTheme="minorHAnsi" w:hAnsiTheme="minorHAnsi" w:cstheme="minorHAnsi"/>
        </w:rPr>
        <w:t>výzva otevřena do 31. 5. 2022</w:t>
      </w:r>
      <w:r w:rsidR="00F4469F" w:rsidRPr="003347ED">
        <w:rPr>
          <w:rFonts w:asciiTheme="minorHAnsi" w:hAnsiTheme="minorHAnsi" w:cstheme="minorHAnsi"/>
        </w:rPr>
        <w:t xml:space="preserve"> do 12 h.</w:t>
      </w:r>
    </w:p>
    <w:p w14:paraId="5EC27D87" w14:textId="53DF7F0F" w:rsidR="003E695F" w:rsidRPr="003F47C0" w:rsidRDefault="005E4017" w:rsidP="006D5FD7">
      <w:pPr>
        <w:spacing w:after="120"/>
        <w:rPr>
          <w:rFonts w:cstheme="minorHAnsi"/>
          <w:b/>
          <w:bCs/>
          <w:color w:val="000000"/>
          <w:sz w:val="24"/>
          <w:szCs w:val="24"/>
        </w:rPr>
      </w:pPr>
      <w:hyperlink r:id="rId8" w:anchor="3---do-kdy--pod%C3%A1vat-%C5%BE%C3%A1dosti-" w:history="1">
        <w:r w:rsidR="003E695F" w:rsidRPr="003F47C0">
          <w:rPr>
            <w:rStyle w:val="Hypertextovodkaz"/>
            <w:rFonts w:cstheme="minorHAnsi"/>
            <w:b/>
            <w:bCs/>
            <w:sz w:val="24"/>
            <w:szCs w:val="24"/>
          </w:rPr>
          <w:t>MŠMT – Podpora adaptačních skupin a jazykových kurzů pro děti cizinců migrujících z Ukrajiny</w:t>
        </w:r>
      </w:hyperlink>
    </w:p>
    <w:p w14:paraId="2419BDF1" w14:textId="2E86CB9E" w:rsidR="003E695F" w:rsidRPr="00CB6EB3" w:rsidRDefault="003E695F" w:rsidP="00CB6EB3">
      <w:pPr>
        <w:pStyle w:val="Default"/>
        <w:numPr>
          <w:ilvl w:val="0"/>
          <w:numId w:val="2"/>
        </w:numPr>
        <w:jc w:val="both"/>
        <w:rPr>
          <w:rFonts w:cstheme="minorHAnsi"/>
        </w:rPr>
      </w:pPr>
      <w:r w:rsidRPr="00CB6EB3">
        <w:rPr>
          <w:rFonts w:asciiTheme="minorHAnsi" w:hAnsiTheme="minorHAnsi" w:cstheme="minorHAnsi"/>
        </w:rPr>
        <w:t>podporu</w:t>
      </w:r>
      <w:r w:rsidRPr="00CB6EB3">
        <w:rPr>
          <w:color w:val="333333"/>
          <w:sz w:val="21"/>
          <w:szCs w:val="21"/>
          <w:shd w:val="clear" w:color="auto" w:fill="FFFFFF"/>
        </w:rPr>
        <w:t xml:space="preserve"> volnočasových adaptačních skupin pro děti cizince od 3 do 15 let</w:t>
      </w:r>
    </w:p>
    <w:p w14:paraId="22A29D1B" w14:textId="66F9C895" w:rsidR="003E695F" w:rsidRPr="00CB6EB3" w:rsidRDefault="003E695F" w:rsidP="00CB6EB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B6EB3">
        <w:rPr>
          <w:rFonts w:asciiTheme="minorHAnsi" w:hAnsiTheme="minorHAnsi" w:cstheme="minorHAnsi"/>
        </w:rPr>
        <w:t xml:space="preserve">podpora jazykových kurzů pro </w:t>
      </w:r>
      <w:r w:rsidR="003F47C0" w:rsidRPr="00CB6EB3">
        <w:rPr>
          <w:rFonts w:asciiTheme="minorHAnsi" w:hAnsiTheme="minorHAnsi" w:cstheme="minorHAnsi"/>
        </w:rPr>
        <w:t>děti ve věku 14 až 18 let</w:t>
      </w:r>
    </w:p>
    <w:p w14:paraId="16989EF5" w14:textId="4AC5B434" w:rsidR="003F47C0" w:rsidRPr="006D5FD7" w:rsidRDefault="003F47C0" w:rsidP="006D5FD7">
      <w:pPr>
        <w:pStyle w:val="Defaul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CB6EB3">
        <w:rPr>
          <w:rFonts w:asciiTheme="minorHAnsi" w:hAnsiTheme="minorHAnsi" w:cstheme="minorHAnsi"/>
        </w:rPr>
        <w:t>výzva otevřena do 31. 5. 2022</w:t>
      </w:r>
    </w:p>
    <w:p w14:paraId="4EE2675A" w14:textId="7635FA35" w:rsidR="006D5FD7" w:rsidRDefault="005E4017" w:rsidP="006D5FD7">
      <w:pPr>
        <w:pStyle w:val="Default"/>
        <w:spacing w:after="120"/>
        <w:rPr>
          <w:rFonts w:asciiTheme="minorHAnsi" w:hAnsiTheme="minorHAnsi" w:cstheme="minorHAnsi"/>
          <w:b/>
          <w:bCs/>
        </w:rPr>
      </w:pPr>
      <w:hyperlink r:id="rId9" w:history="1">
        <w:r w:rsidR="00D034F8" w:rsidRPr="005E4017">
          <w:rPr>
            <w:rStyle w:val="Hypertextovodkaz"/>
            <w:rFonts w:asciiTheme="minorHAnsi" w:hAnsiTheme="minorHAnsi" w:cstheme="minorHAnsi"/>
            <w:b/>
            <w:bCs/>
          </w:rPr>
          <w:t xml:space="preserve">MPSV </w:t>
        </w:r>
        <w:r w:rsidRPr="005E4017">
          <w:rPr>
            <w:rStyle w:val="Hypertextovodkaz"/>
            <w:rFonts w:asciiTheme="minorHAnsi" w:hAnsiTheme="minorHAnsi" w:cstheme="minorHAnsi"/>
            <w:b/>
            <w:bCs/>
          </w:rPr>
          <w:t>–</w:t>
        </w:r>
        <w:r w:rsidR="00D034F8" w:rsidRPr="005E4017">
          <w:rPr>
            <w:rStyle w:val="Hypertextovodkaz"/>
            <w:rFonts w:asciiTheme="minorHAnsi" w:hAnsiTheme="minorHAnsi" w:cstheme="minorHAnsi"/>
            <w:b/>
            <w:bCs/>
          </w:rPr>
          <w:t xml:space="preserve"> </w:t>
        </w:r>
        <w:r w:rsidRPr="005E4017">
          <w:rPr>
            <w:rStyle w:val="Hypertextovodkaz"/>
            <w:rFonts w:asciiTheme="minorHAnsi" w:hAnsiTheme="minorHAnsi" w:cstheme="minorHAnsi"/>
            <w:b/>
            <w:bCs/>
          </w:rPr>
          <w:t>Podpora budování</w:t>
        </w:r>
        <w:r w:rsidR="00D034F8" w:rsidRPr="005E4017">
          <w:rPr>
            <w:rStyle w:val="Hypertextovodkaz"/>
            <w:rFonts w:asciiTheme="minorHAnsi" w:hAnsiTheme="minorHAnsi" w:cstheme="minorHAnsi"/>
            <w:b/>
            <w:bCs/>
          </w:rPr>
          <w:t xml:space="preserve"> dětských skupin</w:t>
        </w:r>
      </w:hyperlink>
      <w:r w:rsidR="00F7225F">
        <w:rPr>
          <w:rStyle w:val="Hypertextovodkaz"/>
          <w:rFonts w:asciiTheme="minorHAnsi" w:hAnsiTheme="minorHAnsi" w:cstheme="minorHAnsi"/>
          <w:u w:val="none"/>
        </w:rPr>
        <w:t xml:space="preserve"> </w:t>
      </w:r>
    </w:p>
    <w:p w14:paraId="5B170110" w14:textId="49B780D9" w:rsidR="00D034F8" w:rsidRPr="006D5FD7" w:rsidRDefault="005E4017" w:rsidP="006D5FD7">
      <w:pPr>
        <w:pStyle w:val="Default"/>
        <w:spacing w:after="120"/>
        <w:rPr>
          <w:rFonts w:asciiTheme="minorHAnsi" w:hAnsiTheme="minorHAnsi" w:cstheme="minorHAnsi"/>
          <w:b/>
          <w:bCs/>
        </w:rPr>
      </w:pPr>
      <w:hyperlink r:id="rId10" w:history="1">
        <w:r w:rsidR="006D5FD7" w:rsidRPr="006D5FD7">
          <w:rPr>
            <w:rStyle w:val="Hypertextovodkaz"/>
            <w:rFonts w:asciiTheme="minorHAnsi" w:hAnsiTheme="minorHAnsi" w:cstheme="minorHAnsi"/>
            <w:b/>
            <w:bCs/>
          </w:rPr>
          <w:t>MPSV  - Jednotná humanitární dávka a příspěvek pro solidární domácnost</w:t>
        </w:r>
      </w:hyperlink>
    </w:p>
    <w:p w14:paraId="657A021E" w14:textId="4EDEF983" w:rsidR="00F4469F" w:rsidRDefault="005E4017" w:rsidP="006D5FD7">
      <w:pPr>
        <w:spacing w:after="120"/>
        <w:rPr>
          <w:rFonts w:cstheme="minorHAnsi"/>
          <w:b/>
          <w:bCs/>
          <w:color w:val="000000"/>
          <w:sz w:val="24"/>
          <w:szCs w:val="24"/>
        </w:rPr>
      </w:pPr>
      <w:hyperlink r:id="rId11" w:history="1">
        <w:r w:rsidR="00F4469F" w:rsidRPr="003E695F">
          <w:rPr>
            <w:rStyle w:val="Hypertextovodkaz"/>
            <w:rFonts w:cstheme="minorHAnsi"/>
            <w:b/>
            <w:bCs/>
            <w:sz w:val="24"/>
            <w:szCs w:val="24"/>
          </w:rPr>
          <w:t>MV</w:t>
        </w:r>
        <w:r w:rsidR="003347ED" w:rsidRPr="003E695F">
          <w:rPr>
            <w:rStyle w:val="Hypertextovodkaz"/>
            <w:rFonts w:cstheme="minorHAnsi"/>
            <w:b/>
            <w:bCs/>
            <w:sz w:val="24"/>
            <w:szCs w:val="24"/>
          </w:rPr>
          <w:t xml:space="preserve"> - Projekty obcí na podporu integrace držitelů dočasné ochrany na lokální úrovni</w:t>
        </w:r>
      </w:hyperlink>
    </w:p>
    <w:p w14:paraId="4D501A5D" w14:textId="02EC0B4C" w:rsidR="003347ED" w:rsidRPr="003347ED" w:rsidRDefault="003347ED" w:rsidP="00CB6EB3">
      <w:pPr>
        <w:pStyle w:val="Odstavecseseznamem"/>
        <w:numPr>
          <w:ilvl w:val="0"/>
          <w:numId w:val="3"/>
        </w:numPr>
        <w:jc w:val="both"/>
        <w:rPr>
          <w:rFonts w:cstheme="minorHAnsi"/>
          <w:color w:val="000000"/>
          <w:sz w:val="24"/>
          <w:szCs w:val="24"/>
        </w:rPr>
      </w:pPr>
      <w:r w:rsidRPr="003347ED">
        <w:rPr>
          <w:rFonts w:cstheme="minorHAnsi"/>
          <w:color w:val="333333"/>
          <w:sz w:val="24"/>
          <w:szCs w:val="24"/>
          <w:shd w:val="clear" w:color="auto" w:fill="FFFFFF"/>
        </w:rPr>
        <w:t>podpora intenzivních adaptačních a integračních aktivit a opatření, směřujících k řešení či zlepšení stávající situace v dané lokalitě a prevenci případných konfliktů</w:t>
      </w:r>
    </w:p>
    <w:p w14:paraId="347A0980" w14:textId="30C0F701" w:rsidR="003347ED" w:rsidRPr="003347ED" w:rsidRDefault="003347ED" w:rsidP="00CB6EB3">
      <w:pPr>
        <w:pStyle w:val="Odstavecseseznamem"/>
        <w:numPr>
          <w:ilvl w:val="0"/>
          <w:numId w:val="3"/>
        </w:numPr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  <w:r w:rsidRPr="003347ED">
        <w:rPr>
          <w:rStyle w:val="Siln"/>
          <w:rFonts w:cstheme="minorHAnsi"/>
          <w:b w:val="0"/>
          <w:bCs w:val="0"/>
          <w:color w:val="333333"/>
          <w:sz w:val="24"/>
          <w:szCs w:val="24"/>
          <w:shd w:val="clear" w:color="auto" w:fill="FFFFFF"/>
        </w:rPr>
        <w:t>primárně</w:t>
      </w:r>
      <w:r w:rsidRPr="003347ED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347ED">
        <w:rPr>
          <w:rStyle w:val="Siln"/>
          <w:rFonts w:cstheme="minorHAnsi"/>
          <w:b w:val="0"/>
          <w:bCs w:val="0"/>
          <w:color w:val="333333"/>
          <w:sz w:val="24"/>
          <w:szCs w:val="24"/>
          <w:shd w:val="clear" w:color="auto" w:fill="FFFFFF"/>
        </w:rPr>
        <w:t>v obcích, dobrovolných svazcích obcí, městech nebo městských částech, na jejichž území je nebo zřizují alespoň jedno nouzové ubytování (dle usnesení vlády ČR ze dne 16. března 2022 č. 207), v němž je v době podání žádosti společně ubytováno minimálně 50 osob s dočasnou ochranou</w:t>
      </w:r>
    </w:p>
    <w:p w14:paraId="45F20042" w14:textId="4E64F017" w:rsidR="00961E28" w:rsidRPr="00D12DE2" w:rsidRDefault="003347ED" w:rsidP="00961E28">
      <w:pPr>
        <w:pStyle w:val="Odstavecseseznamem"/>
        <w:numPr>
          <w:ilvl w:val="0"/>
          <w:numId w:val="3"/>
        </w:numPr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  <w:r>
        <w:rPr>
          <w:rStyle w:val="Siln"/>
          <w:rFonts w:cstheme="minorHAnsi"/>
          <w:b w:val="0"/>
          <w:bCs w:val="0"/>
          <w:color w:val="333333"/>
          <w:sz w:val="24"/>
          <w:szCs w:val="24"/>
          <w:shd w:val="clear" w:color="auto" w:fill="FFFFFF"/>
        </w:rPr>
        <w:t>výzva otevřena do 15. 5. 2022</w:t>
      </w:r>
    </w:p>
    <w:p w14:paraId="115B7C80" w14:textId="77777777" w:rsidR="00D12DE2" w:rsidRPr="006D5FD7" w:rsidRDefault="00D12DE2" w:rsidP="00D12DE2">
      <w:pPr>
        <w:pStyle w:val="Odstavecseseznamem"/>
        <w:jc w:val="both"/>
        <w:rPr>
          <w:rFonts w:cstheme="minorHAnsi"/>
          <w:color w:val="000000"/>
          <w:sz w:val="24"/>
          <w:szCs w:val="24"/>
        </w:rPr>
      </w:pPr>
    </w:p>
    <w:p w14:paraId="45729D09" w14:textId="50325490" w:rsidR="00961E28" w:rsidRPr="00D12DE2" w:rsidRDefault="00961E28" w:rsidP="00961E28">
      <w:pPr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D12DE2">
        <w:rPr>
          <w:rFonts w:cstheme="minorHAnsi"/>
          <w:b/>
          <w:bCs/>
          <w:color w:val="000000"/>
          <w:sz w:val="28"/>
          <w:szCs w:val="28"/>
          <w:u w:val="single"/>
        </w:rPr>
        <w:t>Metodická podpora a užitečné informace</w:t>
      </w:r>
    </w:p>
    <w:p w14:paraId="35E2EA6F" w14:textId="376A382F" w:rsidR="00961E28" w:rsidRPr="006D5FD7" w:rsidRDefault="005E4017" w:rsidP="00961E28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hyperlink r:id="rId12" w:history="1">
        <w:r w:rsidR="00961E28" w:rsidRPr="006D5FD7">
          <w:rPr>
            <w:rStyle w:val="Hypertextovodkaz"/>
            <w:rFonts w:cstheme="minorHAnsi"/>
            <w:b/>
            <w:bCs/>
            <w:sz w:val="24"/>
            <w:szCs w:val="24"/>
          </w:rPr>
          <w:t>Stanovení strategických priorit Vlády ČR ke zvládnutí uprchlické krize vlny související s invazí Ruské federace na Ukrajinu</w:t>
        </w:r>
      </w:hyperlink>
      <w:r w:rsidR="00F80906">
        <w:rPr>
          <w:rFonts w:cstheme="minorHAnsi"/>
          <w:color w:val="000000"/>
          <w:sz w:val="24"/>
          <w:szCs w:val="24"/>
        </w:rPr>
        <w:t xml:space="preserve"> – bod č. 16</w:t>
      </w:r>
    </w:p>
    <w:p w14:paraId="00FA2BAF" w14:textId="3746566F" w:rsidR="00E2085B" w:rsidRPr="006D5FD7" w:rsidRDefault="005E4017" w:rsidP="00961E28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hyperlink r:id="rId13" w:history="1">
        <w:r w:rsidR="00E2085B" w:rsidRPr="006D5FD7">
          <w:rPr>
            <w:rStyle w:val="Hypertextovodkaz"/>
            <w:rFonts w:cstheme="minorHAnsi"/>
            <w:b/>
            <w:bCs/>
            <w:sz w:val="24"/>
            <w:szCs w:val="24"/>
          </w:rPr>
          <w:t>Nová legislativa k řešení uprchlické krize z Ukrajiny</w:t>
        </w:r>
      </w:hyperlink>
    </w:p>
    <w:p w14:paraId="6B4BA1E8" w14:textId="65BD2167" w:rsidR="00E2085B" w:rsidRDefault="00E2085B" w:rsidP="00E2085B">
      <w:pPr>
        <w:pStyle w:val="Odstavecseseznamem"/>
        <w:numPr>
          <w:ilvl w:val="0"/>
          <w:numId w:val="5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Zákon o opatřeních v oblasti školství (67/2022)</w:t>
      </w:r>
    </w:p>
    <w:p w14:paraId="23B74B0E" w14:textId="6D429533" w:rsidR="00E2085B" w:rsidRDefault="00E2085B" w:rsidP="00E2085B">
      <w:pPr>
        <w:pStyle w:val="Odstavecseseznamem"/>
        <w:numPr>
          <w:ilvl w:val="0"/>
          <w:numId w:val="5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Zákon o opatřeních v oblasti zaměstnanosti a oblasti sociálního zabezpečení (66/2022)</w:t>
      </w:r>
    </w:p>
    <w:p w14:paraId="31AB9B0A" w14:textId="253033B0" w:rsidR="00320DBA" w:rsidRPr="00320DBA" w:rsidRDefault="00D034F8" w:rsidP="00961E28">
      <w:pPr>
        <w:pStyle w:val="Odstavecseseznamem"/>
        <w:numPr>
          <w:ilvl w:val="0"/>
          <w:numId w:val="5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Zákon o některých opatřeních v souvislosti s ozbrojeným konfliktem na území Ukrajiny vyvolaným invazí vojsk Ruské federace (65/2022)</w:t>
      </w:r>
    </w:p>
    <w:p w14:paraId="538F3CC3" w14:textId="453BACB2" w:rsidR="00320DBA" w:rsidRDefault="005E4017" w:rsidP="00961E28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hyperlink r:id="rId14" w:history="1">
        <w:r w:rsidR="00320DBA" w:rsidRPr="00320DBA">
          <w:rPr>
            <w:rStyle w:val="Hypertextovodkaz"/>
            <w:rFonts w:cstheme="minorHAnsi"/>
            <w:b/>
            <w:bCs/>
            <w:sz w:val="24"/>
            <w:szCs w:val="24"/>
          </w:rPr>
          <w:t>Informace o počtu uprchlíků v obcích</w:t>
        </w:r>
      </w:hyperlink>
    </w:p>
    <w:p w14:paraId="0C02D4EF" w14:textId="1A738650" w:rsidR="00E2085B" w:rsidRDefault="005E4017" w:rsidP="00961E28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hyperlink r:id="rId15" w:history="1">
        <w:r w:rsidR="00E2085B" w:rsidRPr="006D5FD7">
          <w:rPr>
            <w:rStyle w:val="Hypertextovodkaz"/>
            <w:rFonts w:cstheme="minorHAnsi"/>
            <w:b/>
            <w:bCs/>
            <w:sz w:val="24"/>
            <w:szCs w:val="24"/>
          </w:rPr>
          <w:t>Metodické doporučení pro územní samosprávné celky k zajištění ubytovacích kapacit pro osoby přicházející z území Ukrajiny</w:t>
        </w:r>
      </w:hyperlink>
    </w:p>
    <w:p w14:paraId="5CF46249" w14:textId="4993DFE1" w:rsidR="001464AA" w:rsidRPr="006D5FD7" w:rsidRDefault="005E4017" w:rsidP="00961E28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hyperlink r:id="rId16" w:history="1">
        <w:r w:rsidR="001464AA" w:rsidRPr="001464AA">
          <w:rPr>
            <w:rStyle w:val="Hypertextovodkaz"/>
            <w:rFonts w:cstheme="minorHAnsi"/>
            <w:b/>
            <w:bCs/>
            <w:sz w:val="24"/>
            <w:szCs w:val="24"/>
          </w:rPr>
          <w:t>Možnost prominutí poplatku z pobytu</w:t>
        </w:r>
      </w:hyperlink>
    </w:p>
    <w:p w14:paraId="38FA04CA" w14:textId="723D3EAD" w:rsidR="001464AA" w:rsidRDefault="005E4017" w:rsidP="00961E28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hyperlink r:id="rId17" w:history="1">
        <w:r w:rsidR="001464AA" w:rsidRPr="001464AA">
          <w:rPr>
            <w:rStyle w:val="Hypertextovodkaz"/>
            <w:rFonts w:cstheme="minorHAnsi"/>
            <w:b/>
            <w:bCs/>
            <w:sz w:val="24"/>
            <w:szCs w:val="24"/>
          </w:rPr>
          <w:t>Metodická pomoc pro školy a zřizovatele pro přijímání a vzdělávání dětí z Ukrajiny</w:t>
        </w:r>
      </w:hyperlink>
    </w:p>
    <w:p w14:paraId="3E13B6C7" w14:textId="4900A656" w:rsidR="00F80906" w:rsidRPr="006D5FD7" w:rsidRDefault="005E4017" w:rsidP="00961E28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hyperlink r:id="rId18" w:history="1">
        <w:r w:rsidR="00843946" w:rsidRPr="006D5FD7">
          <w:rPr>
            <w:rStyle w:val="Hypertextovodkaz"/>
            <w:rFonts w:cstheme="minorHAnsi"/>
            <w:b/>
            <w:bCs/>
            <w:sz w:val="24"/>
            <w:szCs w:val="24"/>
          </w:rPr>
          <w:t>Postup při zajištění financování nárůstů počtu dětí a žáků cizinců v MŠ a ZŠ</w:t>
        </w:r>
      </w:hyperlink>
    </w:p>
    <w:p w14:paraId="3DD5AF70" w14:textId="0705916F" w:rsidR="00D034F8" w:rsidRPr="006D5FD7" w:rsidRDefault="005E4017" w:rsidP="00961E28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hyperlink r:id="rId19" w:history="1">
        <w:r w:rsidR="00D034F8" w:rsidRPr="006D5FD7">
          <w:rPr>
            <w:rStyle w:val="Hypertextovodkaz"/>
            <w:rFonts w:cstheme="minorHAnsi"/>
            <w:b/>
            <w:bCs/>
            <w:sz w:val="24"/>
            <w:szCs w:val="24"/>
          </w:rPr>
          <w:t>Jak na organizaci adaptačních skupiny?</w:t>
        </w:r>
      </w:hyperlink>
    </w:p>
    <w:p w14:paraId="37BEC05D" w14:textId="4F3248D2" w:rsidR="00843946" w:rsidRDefault="005E4017" w:rsidP="00961E28">
      <w:pPr>
        <w:jc w:val="both"/>
        <w:rPr>
          <w:rFonts w:cstheme="minorHAnsi"/>
          <w:color w:val="000000"/>
          <w:sz w:val="24"/>
          <w:szCs w:val="24"/>
        </w:rPr>
      </w:pPr>
      <w:hyperlink r:id="rId20" w:history="1">
        <w:r w:rsidR="00843946" w:rsidRPr="006D5FD7">
          <w:rPr>
            <w:rStyle w:val="Hypertextovodkaz"/>
            <w:rFonts w:cstheme="minorHAnsi"/>
            <w:b/>
            <w:bCs/>
            <w:sz w:val="24"/>
            <w:szCs w:val="24"/>
          </w:rPr>
          <w:t>Informace ke změnám smluv s ohledem na situaci na Ukrajině</w:t>
        </w:r>
      </w:hyperlink>
      <w:r w:rsidR="00843946">
        <w:rPr>
          <w:rFonts w:cstheme="minorHAnsi"/>
          <w:color w:val="000000"/>
          <w:sz w:val="24"/>
          <w:szCs w:val="24"/>
        </w:rPr>
        <w:t xml:space="preserve"> – změny v souvislosti s realizací veřejných zakázek</w:t>
      </w:r>
      <w:r w:rsidR="00E2085B">
        <w:rPr>
          <w:rFonts w:cstheme="minorHAnsi"/>
          <w:color w:val="000000"/>
          <w:sz w:val="24"/>
          <w:szCs w:val="24"/>
        </w:rPr>
        <w:t xml:space="preserve"> </w:t>
      </w:r>
      <w:r w:rsidR="00E2085B" w:rsidRPr="00E2085B">
        <w:rPr>
          <w:rFonts w:cstheme="minorHAnsi"/>
          <w:color w:val="000000"/>
          <w:sz w:val="24"/>
          <w:szCs w:val="24"/>
        </w:rPr>
        <w:t>vycházejí z aktuální situace na hospodářském trhu</w:t>
      </w:r>
    </w:p>
    <w:sectPr w:rsidR="00843946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B7E7" w14:textId="77777777" w:rsidR="00D12DE2" w:rsidRDefault="00D12DE2" w:rsidP="00D12DE2">
      <w:pPr>
        <w:spacing w:after="0" w:line="240" w:lineRule="auto"/>
      </w:pPr>
      <w:r>
        <w:separator/>
      </w:r>
    </w:p>
  </w:endnote>
  <w:endnote w:type="continuationSeparator" w:id="0">
    <w:p w14:paraId="464C0F53" w14:textId="77777777" w:rsidR="00D12DE2" w:rsidRDefault="00D12DE2" w:rsidP="00D1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C0F6" w14:textId="77777777" w:rsidR="00D12DE2" w:rsidRDefault="00D12DE2" w:rsidP="00D12DE2">
      <w:pPr>
        <w:spacing w:after="0" w:line="240" w:lineRule="auto"/>
      </w:pPr>
      <w:r>
        <w:separator/>
      </w:r>
    </w:p>
  </w:footnote>
  <w:footnote w:type="continuationSeparator" w:id="0">
    <w:p w14:paraId="4F5F2AA4" w14:textId="77777777" w:rsidR="00D12DE2" w:rsidRDefault="00D12DE2" w:rsidP="00D1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6288" w14:textId="7FF67F6B" w:rsidR="00D12DE2" w:rsidRDefault="00D12DE2">
    <w:pPr>
      <w:pStyle w:val="Zhlav"/>
    </w:pPr>
    <w:r>
      <w:tab/>
    </w:r>
    <w:r>
      <w:tab/>
    </w:r>
    <w:r>
      <w:rPr>
        <w:noProof/>
        <w:lang w:eastAsia="cs-CZ"/>
      </w:rPr>
      <w:drawing>
        <wp:inline distT="0" distB="0" distL="0" distR="0" wp14:anchorId="2E83276E" wp14:editId="568EE882">
          <wp:extent cx="1177472" cy="520566"/>
          <wp:effectExtent l="0" t="0" r="381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734" cy="54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76A9"/>
    <w:multiLevelType w:val="hybridMultilevel"/>
    <w:tmpl w:val="1B1668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5FFB"/>
    <w:multiLevelType w:val="hybridMultilevel"/>
    <w:tmpl w:val="F39A01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E71BA"/>
    <w:multiLevelType w:val="hybridMultilevel"/>
    <w:tmpl w:val="68CAAC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51497"/>
    <w:multiLevelType w:val="hybridMultilevel"/>
    <w:tmpl w:val="49E081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46983"/>
    <w:multiLevelType w:val="hybridMultilevel"/>
    <w:tmpl w:val="3A645BBA"/>
    <w:lvl w:ilvl="0" w:tplc="40FA3A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99194">
    <w:abstractNumId w:val="4"/>
  </w:num>
  <w:num w:numId="2" w16cid:durableId="1244342163">
    <w:abstractNumId w:val="3"/>
  </w:num>
  <w:num w:numId="3" w16cid:durableId="606624200">
    <w:abstractNumId w:val="0"/>
  </w:num>
  <w:num w:numId="4" w16cid:durableId="383722699">
    <w:abstractNumId w:val="1"/>
  </w:num>
  <w:num w:numId="5" w16cid:durableId="154042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32"/>
    <w:rsid w:val="00074532"/>
    <w:rsid w:val="001464AA"/>
    <w:rsid w:val="00320DBA"/>
    <w:rsid w:val="003347ED"/>
    <w:rsid w:val="003E695F"/>
    <w:rsid w:val="003F47C0"/>
    <w:rsid w:val="004034BC"/>
    <w:rsid w:val="005E4017"/>
    <w:rsid w:val="006077CE"/>
    <w:rsid w:val="006D5FD7"/>
    <w:rsid w:val="00843946"/>
    <w:rsid w:val="00912054"/>
    <w:rsid w:val="00961E28"/>
    <w:rsid w:val="00CB6EB3"/>
    <w:rsid w:val="00D034F8"/>
    <w:rsid w:val="00D12DE2"/>
    <w:rsid w:val="00DB3B28"/>
    <w:rsid w:val="00E2085B"/>
    <w:rsid w:val="00F4469F"/>
    <w:rsid w:val="00F7225F"/>
    <w:rsid w:val="00F8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8A3C"/>
  <w15:chartTrackingRefBased/>
  <w15:docId w15:val="{7CBD058E-7D66-4560-95C7-C8AA9679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74532"/>
  </w:style>
  <w:style w:type="paragraph" w:customStyle="1" w:styleId="paragraph">
    <w:name w:val="paragraph"/>
    <w:basedOn w:val="Normln"/>
    <w:rsid w:val="0007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745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077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77C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347ED"/>
    <w:rPr>
      <w:b/>
      <w:bCs/>
    </w:rPr>
  </w:style>
  <w:style w:type="paragraph" w:styleId="Odstavecseseznamem">
    <w:name w:val="List Paragraph"/>
    <w:basedOn w:val="Normln"/>
    <w:uiPriority w:val="34"/>
    <w:qFormat/>
    <w:rsid w:val="003347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DE2"/>
  </w:style>
  <w:style w:type="paragraph" w:styleId="Zpat">
    <w:name w:val="footer"/>
    <w:basedOn w:val="Normln"/>
    <w:link w:val="ZpatChar"/>
    <w:uiPriority w:val="99"/>
    <w:unhideWhenUsed/>
    <w:rsid w:val="00D1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DE2"/>
  </w:style>
  <w:style w:type="character" w:styleId="Sledovanodkaz">
    <w:name w:val="FollowedHyperlink"/>
    <w:basedOn w:val="Standardnpsmoodstavce"/>
    <w:uiPriority w:val="99"/>
    <w:semiHidden/>
    <w:unhideWhenUsed/>
    <w:rsid w:val="00403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cz/vyhlaseny-2-vyzvy-msmt-na-podporu-adaptacnich-skupin-a-jazykovych-kurzu-pro-deti-cizince-migrujici-z-ukrajiny-2022/" TargetMode="External"/><Relationship Id="rId13" Type="http://schemas.openxmlformats.org/officeDocument/2006/relationships/hyperlink" Target="https://www.smocr.cz/cs/novinky/pomoc-pro-ukrajinu/a/nova-legislativa-k-reseni-uprchlicke-krize-z-ukrajiny" TargetMode="External"/><Relationship Id="rId18" Type="http://schemas.openxmlformats.org/officeDocument/2006/relationships/hyperlink" Target="https://www.edu.cz/methodology/postup-pri-zajisteni-financovani-narustu-poctu-deti-a-zaku-cizincu-v-ms-a-zs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mmr.cz/cs/narodni-dotace/podpora-bydleni/ukrajina-rozsireni-ubytovacich-kapacit" TargetMode="External"/><Relationship Id="rId12" Type="http://schemas.openxmlformats.org/officeDocument/2006/relationships/hyperlink" Target="https://www.vlada.cz/cz/media-centrum/aktualne/vysledky-jednani-vlady-13--dubna-2022-195666/" TargetMode="External"/><Relationship Id="rId17" Type="http://schemas.openxmlformats.org/officeDocument/2006/relationships/hyperlink" Target="https://www.smocr.cz/cs/novinky/pomoc-pro-ukrajinu/a/metodicka-pomoc-pro-skoly-a-zrizovatele-pro-prijimani-a-vzdelavani-deti-z-ukrajin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fcr.cz/cs/verejny-sektor/dane/mistni-spravni-a-soudni-poplatky/aktualni-informace/2022/informace-pro-obecni-urady-ve-veci-promi-46744/" TargetMode="External"/><Relationship Id="rId20" Type="http://schemas.openxmlformats.org/officeDocument/2006/relationships/hyperlink" Target="https://portal-vz.cz/metodiky-stanoviska/metodiky-k-zakonu-c-134-2016-sb-o-zadavani-verejnych-zakazek/metodicka-stanovisk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vcr.cz/clanek/narodni-dotacni-titul-cizinci.aspx?q=Y2hudW09Ng%3d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mocr.cz/cs/novinky/pomoc-pro-ukrajinu/a/metodicke-doporuceni-pro-uzemni-samospravne-celky-k-zajisteni-ubytovacich-kapacit-pro-osoby-prichazejici-z-uzemi-ukrajin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psv.cz/web/cz/pomoc-ukrajine" TargetMode="External"/><Relationship Id="rId19" Type="http://schemas.openxmlformats.org/officeDocument/2006/relationships/hyperlink" Target="https://www.edu.cz/methodology/jak-na-organizaci-adaptacnich-skup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mpsv.cz/cs/novinky/342-vyzva-na-podporu-budovani-novych-detskych-skupin" TargetMode="External"/><Relationship Id="rId14" Type="http://schemas.openxmlformats.org/officeDocument/2006/relationships/hyperlink" Target="https://www.mvcr.cz/clanek/informativni-pocty-obyvatel-v-obcich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Hůlková Gabriela</dc:creator>
  <cp:keywords/>
  <dc:description/>
  <cp:lastModifiedBy>Barbora Láníčková</cp:lastModifiedBy>
  <cp:revision>7</cp:revision>
  <cp:lastPrinted>2022-05-06T08:54:00Z</cp:lastPrinted>
  <dcterms:created xsi:type="dcterms:W3CDTF">2022-04-25T14:57:00Z</dcterms:created>
  <dcterms:modified xsi:type="dcterms:W3CDTF">2022-05-11T09:46:00Z</dcterms:modified>
</cp:coreProperties>
</file>